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038" w:rsidRDefault="00BE1038" w:rsidP="00981E4C">
      <w:pPr>
        <w:jc w:val="center"/>
      </w:pPr>
      <w:bookmarkStart w:id="0" w:name="_GoBack"/>
      <w:bookmarkEnd w:id="0"/>
    </w:p>
    <w:p w:rsidR="00981E4C" w:rsidRDefault="00981E4C" w:rsidP="00981E4C">
      <w:pPr>
        <w:jc w:val="center"/>
      </w:pPr>
    </w:p>
    <w:p w:rsidR="00700CEB" w:rsidRDefault="00700CEB" w:rsidP="00981E4C">
      <w:pPr>
        <w:jc w:val="center"/>
      </w:pPr>
    </w:p>
    <w:p w:rsidR="00981E4C" w:rsidRDefault="00E2358C" w:rsidP="00981E4C">
      <w:pPr>
        <w:jc w:val="center"/>
        <w:rPr>
          <w:b/>
        </w:rPr>
      </w:pPr>
      <w:r>
        <w:rPr>
          <w:b/>
        </w:rPr>
        <w:t>Management of Diabetes Type 2</w:t>
      </w:r>
    </w:p>
    <w:p w:rsidR="00700CEB" w:rsidRDefault="00700CEB" w:rsidP="00981E4C">
      <w:pPr>
        <w:jc w:val="center"/>
        <w:rPr>
          <w:b/>
        </w:rPr>
      </w:pPr>
    </w:p>
    <w:p w:rsidR="00981E4C" w:rsidRDefault="00E2358C" w:rsidP="00981E4C">
      <w:pPr>
        <w:jc w:val="center"/>
      </w:pPr>
      <w:r>
        <w:t>Name</w:t>
      </w:r>
    </w:p>
    <w:p w:rsidR="00981E4C" w:rsidRDefault="00E2358C" w:rsidP="00981E4C">
      <w:pPr>
        <w:jc w:val="center"/>
      </w:pPr>
      <w:r>
        <w:t xml:space="preserve">Department </w:t>
      </w:r>
    </w:p>
    <w:p w:rsidR="00981E4C" w:rsidRDefault="00E2358C" w:rsidP="00981E4C">
      <w:pPr>
        <w:jc w:val="center"/>
      </w:pPr>
      <w:r>
        <w:t xml:space="preserve">Course </w:t>
      </w:r>
    </w:p>
    <w:p w:rsidR="00981E4C" w:rsidRDefault="00E2358C" w:rsidP="00981E4C">
      <w:pPr>
        <w:jc w:val="center"/>
      </w:pPr>
      <w:r>
        <w:t>Lecturer</w:t>
      </w:r>
    </w:p>
    <w:p w:rsidR="00700CEB" w:rsidRDefault="00E2358C" w:rsidP="00981E4C">
      <w:pPr>
        <w:jc w:val="center"/>
      </w:pPr>
      <w:r>
        <w:t>Date</w:t>
      </w:r>
    </w:p>
    <w:p w:rsidR="00700CEB" w:rsidRDefault="00E2358C">
      <w:r>
        <w:br w:type="page"/>
      </w:r>
    </w:p>
    <w:p w:rsidR="00981E4C" w:rsidRDefault="00E2358C" w:rsidP="00700CEB">
      <w:pPr>
        <w:jc w:val="center"/>
        <w:rPr>
          <w:b/>
        </w:rPr>
      </w:pPr>
      <w:r>
        <w:rPr>
          <w:b/>
        </w:rPr>
        <w:lastRenderedPageBreak/>
        <w:t xml:space="preserve"> </w:t>
      </w:r>
      <w:r w:rsidR="00700CEB">
        <w:rPr>
          <w:b/>
        </w:rPr>
        <w:t>Management of Diabetes Type 2</w:t>
      </w:r>
    </w:p>
    <w:p w:rsidR="00700CEB" w:rsidRPr="0058578A" w:rsidRDefault="00E2358C" w:rsidP="0058578A">
      <w:pPr>
        <w:rPr>
          <w:b/>
        </w:rPr>
      </w:pPr>
      <w:r w:rsidRPr="0058578A">
        <w:rPr>
          <w:b/>
        </w:rPr>
        <w:t>Improve Glucose Control Without Worsening Weight Gain.</w:t>
      </w:r>
    </w:p>
    <w:p w:rsidR="006E6B82" w:rsidRDefault="00E2358C" w:rsidP="009259C0">
      <w:pPr>
        <w:ind w:firstLine="720"/>
      </w:pPr>
      <w:r>
        <w:t xml:space="preserve">The patient has diabetes type two. With this kind of condition, the patients’ body cannot either </w:t>
      </w:r>
      <w:r w:rsidR="003E7840">
        <w:t>produce sufficient insulin, or his body tends to reject the insulin that is provided by the body.</w:t>
      </w:r>
      <w:r>
        <w:t xml:space="preserve"> The drug that he is supposed to use for such a case </w:t>
      </w:r>
      <w:r w:rsidR="002D5BA0">
        <w:t>is</w:t>
      </w:r>
      <w:r>
        <w:t xml:space="preserve"> suppos</w:t>
      </w:r>
      <w:r>
        <w:t>ed to</w:t>
      </w:r>
      <w:r w:rsidR="002D5BA0">
        <w:t xml:space="preserve"> replace insulin or make the body accept the insulin that is being provided. </w:t>
      </w:r>
      <w:r w:rsidR="00E44969">
        <w:t>Since this patient requires drugs that don’t lead to weight gain, o</w:t>
      </w:r>
      <w:r w:rsidR="0093753E">
        <w:t xml:space="preserve">ne of the best drugs for such a case of A.B is </w:t>
      </w:r>
      <w:r w:rsidR="00423784">
        <w:t>Empagliflozin. It is mostly sold with the name of Jardiannce.</w:t>
      </w:r>
      <w:r w:rsidR="0058578A">
        <w:t xml:space="preserve"> </w:t>
      </w:r>
      <w:r w:rsidR="00AB46BC">
        <w:t>The drug is essential for such a case because most patients who use this kind of medication for the management of type two d</w:t>
      </w:r>
      <w:r>
        <w:t>iabetes barely gained weight (Heise, 20116).</w:t>
      </w:r>
      <w:r w:rsidR="00601C81">
        <w:t xml:space="preserve"> This drug is best for this patient because it also controls hypertension, which the patient also has. </w:t>
      </w:r>
    </w:p>
    <w:p w:rsidR="00E208B4" w:rsidRDefault="00E2358C" w:rsidP="00E208B4">
      <w:pPr>
        <w:rPr>
          <w:b/>
        </w:rPr>
      </w:pPr>
      <w:r>
        <w:rPr>
          <w:b/>
        </w:rPr>
        <w:t xml:space="preserve">Rx using </w:t>
      </w:r>
      <w:r w:rsidRPr="00E208B4">
        <w:rPr>
          <w:b/>
        </w:rPr>
        <w:t>Empagliflozin.</w:t>
      </w:r>
    </w:p>
    <w:p w:rsidR="009B7115" w:rsidRDefault="00E2358C" w:rsidP="008C659E">
      <w:pPr>
        <w:ind w:firstLine="720"/>
      </w:pPr>
      <w:r>
        <w:t>The starting dose for this kind of drug when managing di</w:t>
      </w:r>
      <w:r w:rsidR="00B80244">
        <w:t>abetes type two is usually 10mg</w:t>
      </w:r>
      <w:r w:rsidR="00FB6AD6">
        <w:t>.</w:t>
      </w:r>
      <w:r w:rsidR="00913ABD">
        <w:t xml:space="preserve"> When taking the drug, the patient may experience adverse effects that may include problems with passing urine, such as frequent urges and reduce the</w:t>
      </w:r>
      <w:r w:rsidR="009006E0">
        <w:t xml:space="preserve"> amount of urine when urinating. Other adverse effects include the likelihood of the patient contracting a </w:t>
      </w:r>
      <w:r w:rsidR="00A46F37">
        <w:t xml:space="preserve">urinary tract infection (UTI and signs such as genital pain, which indicate </w:t>
      </w:r>
      <w:r w:rsidR="007F1F65">
        <w:t xml:space="preserve">genital infection </w:t>
      </w:r>
      <w:r w:rsidR="007F1F65">
        <w:rPr>
          <w:color w:val="000000"/>
          <w:shd w:val="clear" w:color="auto" w:fill="FFFFFF"/>
        </w:rPr>
        <w:t xml:space="preserve">(Anderson et al., 2016). Lastly, the patient may experience episodes of feeling tired when using </w:t>
      </w:r>
      <w:r w:rsidR="007F1F65" w:rsidRPr="007F1F65">
        <w:t>Empagliflozin</w:t>
      </w:r>
      <w:r w:rsidR="00C87187">
        <w:t>.</w:t>
      </w:r>
    </w:p>
    <w:p w:rsidR="00F37703" w:rsidRDefault="00E2358C">
      <w:pPr>
        <w:rPr>
          <w:b/>
        </w:rPr>
      </w:pPr>
      <w:r>
        <w:rPr>
          <w:b/>
        </w:rPr>
        <w:br w:type="page"/>
      </w:r>
    </w:p>
    <w:p w:rsidR="007A6DB4" w:rsidRDefault="00E2358C" w:rsidP="007A6DB4">
      <w:pPr>
        <w:rPr>
          <w:b/>
        </w:rPr>
      </w:pPr>
      <w:r>
        <w:rPr>
          <w:b/>
        </w:rPr>
        <w:lastRenderedPageBreak/>
        <w:t xml:space="preserve">Mode of Action of </w:t>
      </w:r>
      <w:r w:rsidRPr="00E208B4">
        <w:rPr>
          <w:b/>
        </w:rPr>
        <w:t>Empagliflozin.</w:t>
      </w:r>
      <w:r w:rsidR="00593F0A">
        <w:rPr>
          <w:b/>
        </w:rPr>
        <w:t xml:space="preserve"> </w:t>
      </w:r>
    </w:p>
    <w:p w:rsidR="00ED5A2F" w:rsidRDefault="00E2358C" w:rsidP="007A6DB4">
      <w:r>
        <w:t xml:space="preserve"> The drug lowers the reabsorption of glucose in the renal area. By doing this, in turn, raises the elimination of glucose through</w:t>
      </w:r>
      <w:r w:rsidR="00AB313C">
        <w:t xml:space="preserve"> urine.</w:t>
      </w:r>
      <w:r w:rsidR="00F37703">
        <w:t xml:space="preserve"> All these operations are carried out by suppress</w:t>
      </w:r>
      <w:r w:rsidR="00A3419B">
        <w:t>i</w:t>
      </w:r>
      <w:r w:rsidR="00B76205">
        <w:t>ng sodium-glucose co-transporter – 2 (SGLT</w:t>
      </w:r>
      <w:r w:rsidR="00641921">
        <w:t>-2), which is located in the proximal tubules found precisely in the kidney.</w:t>
      </w:r>
      <w:r w:rsidR="00B54130">
        <w:t xml:space="preserve"> The effect of the drug</w:t>
      </w:r>
      <w:r w:rsidR="00EB16C9">
        <w:t xml:space="preserve"> </w:t>
      </w:r>
      <w:r w:rsidR="000F1CDE">
        <w:t>(</w:t>
      </w:r>
      <w:r w:rsidR="00B54130">
        <w:t>reduction of glucose) is unconventional of insulin.</w:t>
      </w:r>
      <w:r w:rsidR="00C46056">
        <w:t xml:space="preserve"> Whenever a patient uses 10mg of </w:t>
      </w:r>
      <w:r w:rsidR="00C46056" w:rsidRPr="00C46056">
        <w:t>Empagliflozin</w:t>
      </w:r>
      <w:r w:rsidR="00D95A41">
        <w:t xml:space="preserve">, the </w:t>
      </w:r>
      <w:r w:rsidR="00D81323">
        <w:t>glucose excretion in the urine is raised by sixty-four grams every day. The drug majorly lowers sodium; this, in turn, causes contraction between the vessels via its diuretic properties.</w:t>
      </w:r>
      <w:r w:rsidR="00CF2C25">
        <w:t xml:space="preserve"> Lastly, the drug leads to a reduction of weight on a patient who uses it and causes vasodilation, which does not raise the heart rate. </w:t>
      </w:r>
    </w:p>
    <w:p w:rsidR="00ED5A2F" w:rsidRDefault="00E2358C" w:rsidP="007A6DB4">
      <w:pPr>
        <w:rPr>
          <w:b/>
        </w:rPr>
      </w:pPr>
      <w:r>
        <w:rPr>
          <w:b/>
        </w:rPr>
        <w:t>Behavioral Ch</w:t>
      </w:r>
      <w:r>
        <w:rPr>
          <w:b/>
        </w:rPr>
        <w:t>ange of Patient.</w:t>
      </w:r>
    </w:p>
    <w:p w:rsidR="008C42D9" w:rsidRDefault="00E2358C" w:rsidP="007A6DB4">
      <w:r>
        <w:rPr>
          <w:b/>
        </w:rPr>
        <w:tab/>
      </w:r>
      <w:r>
        <w:t>The patient is supposed to i</w:t>
      </w:r>
      <w:r w:rsidR="00685534">
        <w:t xml:space="preserve">ncrease his physical activity, preferably daily. He should also reduce his rate of consumption of carbohydrate foodstuffs such as </w:t>
      </w:r>
      <w:r w:rsidR="00A414A7">
        <w:t>bread and pasta, among others.</w:t>
      </w:r>
    </w:p>
    <w:p w:rsidR="005F3C5A" w:rsidRDefault="00E2358C" w:rsidP="007A6DB4">
      <w:pPr>
        <w:rPr>
          <w:b/>
        </w:rPr>
      </w:pPr>
      <w:r>
        <w:rPr>
          <w:b/>
        </w:rPr>
        <w:t xml:space="preserve">Special Instruction when using </w:t>
      </w:r>
      <w:r w:rsidRPr="008C42D9">
        <w:rPr>
          <w:b/>
        </w:rPr>
        <w:t>Empagliflozin.</w:t>
      </w:r>
    </w:p>
    <w:p w:rsidR="00B80244" w:rsidRDefault="00E2358C" w:rsidP="001403F4">
      <w:pPr>
        <w:ind w:firstLine="720"/>
      </w:pPr>
      <w:r>
        <w:t xml:space="preserve">The drug is taken orally once a day by the patients prescribed to use them. It is preferable for the patient to take the drug in the morning </w:t>
      </w:r>
      <w:r>
        <w:rPr>
          <w:color w:val="000000"/>
          <w:shd w:val="clear" w:color="auto" w:fill="FFFFFF"/>
        </w:rPr>
        <w:t>(Editor, 2019)</w:t>
      </w:r>
      <w:r>
        <w:t>. It does not matter if the patient has taken any meal or not</w:t>
      </w:r>
      <w:r w:rsidR="001D33AB">
        <w:t>.</w:t>
      </w:r>
    </w:p>
    <w:p w:rsidR="001D33AB" w:rsidRDefault="00E2358C" w:rsidP="001D33AB">
      <w:pPr>
        <w:rPr>
          <w:b/>
        </w:rPr>
      </w:pPr>
      <w:r>
        <w:rPr>
          <w:b/>
        </w:rPr>
        <w:t>Titration Schedule.</w:t>
      </w:r>
    </w:p>
    <w:p w:rsidR="001D33AB" w:rsidRDefault="00E2358C" w:rsidP="001D33AB">
      <w:r>
        <w:tab/>
        <w:t>If the patient to</w:t>
      </w:r>
      <w:r>
        <w:t xml:space="preserve">lerates </w:t>
      </w:r>
      <w:r w:rsidR="00215088">
        <w:t>e</w:t>
      </w:r>
      <w:r w:rsidRPr="00AE0927">
        <w:t>mpagliflozin</w:t>
      </w:r>
      <w:r w:rsidR="00215088">
        <w:t xml:space="preserve"> well, the dose can be raised to 25mg. The patient is supposed to take the drug once every day when the dose is increased.</w:t>
      </w:r>
    </w:p>
    <w:p w:rsidR="00512014" w:rsidRDefault="00E2358C" w:rsidP="001D33AB">
      <w:pPr>
        <w:rPr>
          <w:b/>
        </w:rPr>
      </w:pPr>
      <w:r>
        <w:rPr>
          <w:b/>
        </w:rPr>
        <w:t>Second Rx.</w:t>
      </w:r>
    </w:p>
    <w:p w:rsidR="00425756" w:rsidRDefault="00E2358C" w:rsidP="001D33AB">
      <w:r>
        <w:rPr>
          <w:b/>
        </w:rPr>
        <w:tab/>
      </w:r>
      <w:r>
        <w:t>The patient can also take metformin</w:t>
      </w:r>
      <w:r w:rsidR="00696CFA">
        <w:t xml:space="preserve"> 500mg</w:t>
      </w:r>
      <w:r>
        <w:t xml:space="preserve"> and e</w:t>
      </w:r>
      <w:r w:rsidRPr="00AE0927">
        <w:t>mpagliflozin</w:t>
      </w:r>
      <w:r>
        <w:t xml:space="preserve"> at the same </w:t>
      </w:r>
      <w:r w:rsidR="005657D0">
        <w:t>as another way of managing diabetes type two.</w:t>
      </w:r>
      <w:r w:rsidR="00696CFA">
        <w:t xml:space="preserve"> Metformin dosage can be increased to 850mg with time</w:t>
      </w:r>
      <w:r w:rsidR="00B71D8E">
        <w:t>. For the first week, the patient is advised to use 500mg of metformin. In the second week, the patient is supposed</w:t>
      </w:r>
      <w:r w:rsidR="0074081C">
        <w:t xml:space="preserve"> to increase metformin to 850mg </w:t>
      </w:r>
      <w:r w:rsidR="0074081C">
        <w:rPr>
          <w:color w:val="000000"/>
          <w:shd w:val="clear" w:color="auto" w:fill="FFFFFF"/>
        </w:rPr>
        <w:t>(Hadjad et al., 2016).</w:t>
      </w:r>
    </w:p>
    <w:p w:rsidR="00425756" w:rsidRDefault="00E2358C" w:rsidP="001D33AB">
      <w:pPr>
        <w:rPr>
          <w:b/>
        </w:rPr>
      </w:pPr>
      <w:r>
        <w:rPr>
          <w:b/>
        </w:rPr>
        <w:lastRenderedPageBreak/>
        <w:t>Glycemic Goals.</w:t>
      </w:r>
    </w:p>
    <w:p w:rsidR="005B43FF" w:rsidRPr="007074EE" w:rsidRDefault="00E2358C" w:rsidP="001D33AB">
      <w:r>
        <w:tab/>
      </w:r>
      <w:r w:rsidR="00913DD5">
        <w:t>The main goal is to get to a glycemic range of between 65 to 109 mg/dl. This can only be achieved if the patient adheres to the drugs that he is prescribed t</w:t>
      </w:r>
      <w:r w:rsidR="000753BB">
        <w:t xml:space="preserve">o use. </w:t>
      </w:r>
      <w:r w:rsidR="00CB2650">
        <w:t>Lastly,</w:t>
      </w:r>
      <w:r w:rsidR="000753BB">
        <w:t xml:space="preserve"> the patient is supposed to reduce his carbohydrate intake</w:t>
      </w:r>
      <w:r w:rsidR="005657D0">
        <w:t>.</w:t>
      </w:r>
    </w:p>
    <w:p w:rsidR="00512014" w:rsidRDefault="00E2358C" w:rsidP="001D33AB">
      <w:pPr>
        <w:rPr>
          <w:b/>
        </w:rPr>
      </w:pPr>
      <w:r>
        <w:rPr>
          <w:b/>
        </w:rPr>
        <w:t xml:space="preserve">Conclusion. </w:t>
      </w:r>
    </w:p>
    <w:p w:rsidR="00C87187" w:rsidRPr="00950179" w:rsidRDefault="00E2358C" w:rsidP="00C87187">
      <w:r>
        <w:tab/>
        <w:t>The patient is supposed to be v</w:t>
      </w:r>
      <w:r>
        <w:t>igilant on his behavior and make sure that h</w:t>
      </w:r>
      <w:r w:rsidR="002D4B2F">
        <w:t>e takes them as prescribed. With this, he can improve his condition effectively.</w:t>
      </w:r>
    </w:p>
    <w:p w:rsidR="006E6B82" w:rsidRDefault="00E2358C">
      <w:r>
        <w:br w:type="page"/>
      </w:r>
    </w:p>
    <w:p w:rsidR="00042B0C" w:rsidRPr="00E5271C" w:rsidRDefault="00E2358C" w:rsidP="00E5271C">
      <w:pPr>
        <w:jc w:val="center"/>
        <w:rPr>
          <w:b/>
        </w:rPr>
      </w:pPr>
      <w:r w:rsidRPr="00E5271C">
        <w:rPr>
          <w:b/>
        </w:rPr>
        <w:lastRenderedPageBreak/>
        <w:t>References.</w:t>
      </w:r>
    </w:p>
    <w:p w:rsidR="003247A7" w:rsidRDefault="00E2358C" w:rsidP="003247A7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Anderson, J. E., Wright, E. E., &amp; Shaefer, C. F. (2016). Empagliflozin: Role in Treatment Options for Patients with T</w:t>
      </w:r>
      <w:r>
        <w:rPr>
          <w:color w:val="000000"/>
        </w:rPr>
        <w:t>ype 2 Diabetes Mellitus. </w:t>
      </w:r>
      <w:r>
        <w:rPr>
          <w:i/>
          <w:iCs/>
          <w:color w:val="000000"/>
        </w:rPr>
        <w:t>Diabetes Therapy</w:t>
      </w:r>
      <w:r>
        <w:rPr>
          <w:color w:val="000000"/>
        </w:rPr>
        <w:t>, </w:t>
      </w:r>
      <w:r>
        <w:rPr>
          <w:i/>
          <w:iCs/>
          <w:color w:val="000000"/>
        </w:rPr>
        <w:t>8</w:t>
      </w:r>
      <w:r>
        <w:rPr>
          <w:color w:val="000000"/>
        </w:rPr>
        <w:t>(1), 33–53. https://doi.org/10.1007/s13300-016-0211-x</w:t>
      </w:r>
    </w:p>
    <w:p w:rsidR="003247A7" w:rsidRDefault="00E2358C" w:rsidP="003247A7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Editor. (2019, January 15). </w:t>
      </w:r>
      <w:r>
        <w:rPr>
          <w:i/>
          <w:iCs/>
          <w:color w:val="000000"/>
        </w:rPr>
        <w:t>Jardiance is a once-daily oral medication used to control blood glucose levels in people with type 2 diabetes. This is achieved by</w:t>
      </w:r>
      <w:r>
        <w:rPr>
          <w:i/>
          <w:iCs/>
          <w:color w:val="000000"/>
        </w:rPr>
        <w:t xml:space="preserve"> helping the kidneys remove glucose from the bloodstream through the urine.</w:t>
      </w:r>
      <w:r>
        <w:rPr>
          <w:color w:val="000000"/>
        </w:rPr>
        <w:t> Diabetes. https://www.diabetes.co.uk/diabetes-medication/jardiance.html</w:t>
      </w:r>
    </w:p>
    <w:p w:rsidR="003247A7" w:rsidRDefault="00E2358C" w:rsidP="003247A7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Hadjad, S., Rosenstock, J., &amp; Meinicke, T. (2016). </w:t>
      </w:r>
      <w:r>
        <w:rPr>
          <w:i/>
          <w:iCs/>
          <w:color w:val="000000"/>
        </w:rPr>
        <w:t>Initial Combination of Empagliflozin and Metformin in Pat</w:t>
      </w:r>
      <w:r>
        <w:rPr>
          <w:i/>
          <w:iCs/>
          <w:color w:val="000000"/>
        </w:rPr>
        <w:t>ients With Type 2 Diabetes</w:t>
      </w:r>
      <w:r>
        <w:rPr>
          <w:color w:val="000000"/>
        </w:rPr>
        <w:t xml:space="preserve">. </w:t>
      </w:r>
      <w:hyperlink r:id="rId7" w:history="1">
        <w:r w:rsidRPr="006C1AD4">
          <w:rPr>
            <w:rStyle w:val="Hyperlink"/>
          </w:rPr>
          <w:t>https://care.diabetesjournals.org/content/diacare/39/10/1718.full.pdf</w:t>
        </w:r>
      </w:hyperlink>
    </w:p>
    <w:p w:rsidR="003247A7" w:rsidRPr="006E6B82" w:rsidRDefault="00E2358C" w:rsidP="003247A7">
      <w:pPr>
        <w:ind w:left="720" w:hanging="720"/>
        <w:rPr>
          <w:rFonts w:cs="Times New Roman"/>
        </w:rPr>
      </w:pPr>
      <w:r w:rsidRPr="006E6B82">
        <w:rPr>
          <w:rFonts w:cs="Times New Roman"/>
          <w:color w:val="222222"/>
          <w:shd w:val="clear" w:color="auto" w:fill="FFFFFF"/>
        </w:rPr>
        <w:t>Heise, T., Jordan, J., Wanner, C., Heer</w:t>
      </w:r>
      <w:r w:rsidRPr="006E6B82">
        <w:rPr>
          <w:rFonts w:cs="Times New Roman"/>
          <w:color w:val="222222"/>
          <w:shd w:val="clear" w:color="auto" w:fill="FFFFFF"/>
        </w:rPr>
        <w:t>, M., Macha, S., Mattheus, M., ... &amp; Broedl, U. C. (2016). Acute pharmacodynamic effects of empagliflozin with and without diuretic agents in patients with type 2 diabetes mellitus. </w:t>
      </w:r>
      <w:r w:rsidRPr="006E6B82">
        <w:rPr>
          <w:rFonts w:cs="Times New Roman"/>
          <w:i/>
          <w:iCs/>
          <w:color w:val="222222"/>
          <w:shd w:val="clear" w:color="auto" w:fill="FFFFFF"/>
        </w:rPr>
        <w:t>Clinical therapeutics</w:t>
      </w:r>
      <w:r w:rsidRPr="006E6B82">
        <w:rPr>
          <w:rFonts w:cs="Times New Roman"/>
          <w:color w:val="222222"/>
          <w:shd w:val="clear" w:color="auto" w:fill="FFFFFF"/>
        </w:rPr>
        <w:t>, </w:t>
      </w:r>
      <w:r w:rsidRPr="006E6B82">
        <w:rPr>
          <w:rFonts w:cs="Times New Roman"/>
          <w:i/>
          <w:iCs/>
          <w:color w:val="222222"/>
          <w:shd w:val="clear" w:color="auto" w:fill="FFFFFF"/>
        </w:rPr>
        <w:t>38</w:t>
      </w:r>
      <w:r w:rsidRPr="006E6B82">
        <w:rPr>
          <w:rFonts w:cs="Times New Roman"/>
          <w:color w:val="222222"/>
          <w:shd w:val="clear" w:color="auto" w:fill="FFFFFF"/>
        </w:rPr>
        <w:t>(10), 2248-2264.</w:t>
      </w:r>
    </w:p>
    <w:p w:rsidR="003247A7" w:rsidRDefault="003247A7" w:rsidP="003247A7">
      <w:pPr>
        <w:pStyle w:val="NormalWeb"/>
        <w:spacing w:before="0" w:beforeAutospacing="0" w:after="0" w:afterAutospacing="0" w:line="480" w:lineRule="auto"/>
        <w:ind w:hanging="720"/>
        <w:rPr>
          <w:color w:val="000000"/>
        </w:rPr>
      </w:pPr>
    </w:p>
    <w:p w:rsidR="003247A7" w:rsidRDefault="00E2358C" w:rsidP="003247A7">
      <w:pPr>
        <w:pStyle w:val="NormalWeb"/>
        <w:rPr>
          <w:color w:val="000000"/>
        </w:rPr>
      </w:pPr>
      <w:r>
        <w:rPr>
          <w:color w:val="000000"/>
        </w:rPr>
        <w:t>‌</w:t>
      </w:r>
    </w:p>
    <w:p w:rsidR="00042B0C" w:rsidRPr="007E26AF" w:rsidRDefault="00042B0C" w:rsidP="001E6F6D">
      <w:pPr>
        <w:rPr>
          <w:b/>
        </w:rPr>
      </w:pPr>
    </w:p>
    <w:sectPr w:rsidR="00042B0C" w:rsidRPr="007E26A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2358C">
      <w:pPr>
        <w:spacing w:line="240" w:lineRule="auto"/>
      </w:pPr>
      <w:r>
        <w:separator/>
      </w:r>
    </w:p>
  </w:endnote>
  <w:endnote w:type="continuationSeparator" w:id="0">
    <w:p w:rsidR="00000000" w:rsidRDefault="00E235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2358C">
      <w:pPr>
        <w:spacing w:line="240" w:lineRule="auto"/>
      </w:pPr>
      <w:r>
        <w:separator/>
      </w:r>
    </w:p>
  </w:footnote>
  <w:footnote w:type="continuationSeparator" w:id="0">
    <w:p w:rsidR="00000000" w:rsidRDefault="00E235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7710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1E4C" w:rsidRDefault="00E2358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47A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81E4C" w:rsidRDefault="00981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800DE7"/>
    <w:multiLevelType w:val="hybridMultilevel"/>
    <w:tmpl w:val="F590150E"/>
    <w:lvl w:ilvl="0" w:tplc="02DCE970">
      <w:start w:val="1"/>
      <w:numFmt w:val="decimal"/>
      <w:lvlText w:val="%1."/>
      <w:lvlJc w:val="left"/>
      <w:pPr>
        <w:ind w:left="720" w:hanging="360"/>
      </w:pPr>
    </w:lvl>
    <w:lvl w:ilvl="1" w:tplc="2466A1B2" w:tentative="1">
      <w:start w:val="1"/>
      <w:numFmt w:val="lowerLetter"/>
      <w:lvlText w:val="%2."/>
      <w:lvlJc w:val="left"/>
      <w:pPr>
        <w:ind w:left="1440" w:hanging="360"/>
      </w:pPr>
    </w:lvl>
    <w:lvl w:ilvl="2" w:tplc="AC303558" w:tentative="1">
      <w:start w:val="1"/>
      <w:numFmt w:val="lowerRoman"/>
      <w:lvlText w:val="%3."/>
      <w:lvlJc w:val="right"/>
      <w:pPr>
        <w:ind w:left="2160" w:hanging="180"/>
      </w:pPr>
    </w:lvl>
    <w:lvl w:ilvl="3" w:tplc="F0D22F76" w:tentative="1">
      <w:start w:val="1"/>
      <w:numFmt w:val="decimal"/>
      <w:lvlText w:val="%4."/>
      <w:lvlJc w:val="left"/>
      <w:pPr>
        <w:ind w:left="2880" w:hanging="360"/>
      </w:pPr>
    </w:lvl>
    <w:lvl w:ilvl="4" w:tplc="46163928" w:tentative="1">
      <w:start w:val="1"/>
      <w:numFmt w:val="lowerLetter"/>
      <w:lvlText w:val="%5."/>
      <w:lvlJc w:val="left"/>
      <w:pPr>
        <w:ind w:left="3600" w:hanging="360"/>
      </w:pPr>
    </w:lvl>
    <w:lvl w:ilvl="5" w:tplc="35BE04A6" w:tentative="1">
      <w:start w:val="1"/>
      <w:numFmt w:val="lowerRoman"/>
      <w:lvlText w:val="%6."/>
      <w:lvlJc w:val="right"/>
      <w:pPr>
        <w:ind w:left="4320" w:hanging="180"/>
      </w:pPr>
    </w:lvl>
    <w:lvl w:ilvl="6" w:tplc="B120A906" w:tentative="1">
      <w:start w:val="1"/>
      <w:numFmt w:val="decimal"/>
      <w:lvlText w:val="%7."/>
      <w:lvlJc w:val="left"/>
      <w:pPr>
        <w:ind w:left="5040" w:hanging="360"/>
      </w:pPr>
    </w:lvl>
    <w:lvl w:ilvl="7" w:tplc="E4E85724" w:tentative="1">
      <w:start w:val="1"/>
      <w:numFmt w:val="lowerLetter"/>
      <w:lvlText w:val="%8."/>
      <w:lvlJc w:val="left"/>
      <w:pPr>
        <w:ind w:left="5760" w:hanging="360"/>
      </w:pPr>
    </w:lvl>
    <w:lvl w:ilvl="8" w:tplc="712E739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84A"/>
    <w:rsid w:val="00042B0C"/>
    <w:rsid w:val="000600AC"/>
    <w:rsid w:val="000753BB"/>
    <w:rsid w:val="000C0598"/>
    <w:rsid w:val="000F1CDE"/>
    <w:rsid w:val="001403F4"/>
    <w:rsid w:val="00185EDD"/>
    <w:rsid w:val="001D33AB"/>
    <w:rsid w:val="001D4ACC"/>
    <w:rsid w:val="001E6F6D"/>
    <w:rsid w:val="00215088"/>
    <w:rsid w:val="002D4B2F"/>
    <w:rsid w:val="002D5BA0"/>
    <w:rsid w:val="00322B06"/>
    <w:rsid w:val="003247A7"/>
    <w:rsid w:val="003E7840"/>
    <w:rsid w:val="00423784"/>
    <w:rsid w:val="00425756"/>
    <w:rsid w:val="00512014"/>
    <w:rsid w:val="005657D0"/>
    <w:rsid w:val="0058578A"/>
    <w:rsid w:val="00593F0A"/>
    <w:rsid w:val="005B43FF"/>
    <w:rsid w:val="005F3C5A"/>
    <w:rsid w:val="005F6BCA"/>
    <w:rsid w:val="00601C81"/>
    <w:rsid w:val="00641921"/>
    <w:rsid w:val="00685534"/>
    <w:rsid w:val="00696CFA"/>
    <w:rsid w:val="006C1AD4"/>
    <w:rsid w:val="006E6B82"/>
    <w:rsid w:val="00700CEB"/>
    <w:rsid w:val="007074EE"/>
    <w:rsid w:val="0074081C"/>
    <w:rsid w:val="007A6DB4"/>
    <w:rsid w:val="007E26AF"/>
    <w:rsid w:val="007F1F65"/>
    <w:rsid w:val="008C42D9"/>
    <w:rsid w:val="008C659E"/>
    <w:rsid w:val="009006E0"/>
    <w:rsid w:val="00913ABD"/>
    <w:rsid w:val="00913DD5"/>
    <w:rsid w:val="009259C0"/>
    <w:rsid w:val="0093753E"/>
    <w:rsid w:val="00950179"/>
    <w:rsid w:val="00957BC2"/>
    <w:rsid w:val="00967B6B"/>
    <w:rsid w:val="00981E4C"/>
    <w:rsid w:val="009B7115"/>
    <w:rsid w:val="009C7CE7"/>
    <w:rsid w:val="00A23BE7"/>
    <w:rsid w:val="00A3419B"/>
    <w:rsid w:val="00A414A7"/>
    <w:rsid w:val="00A46F37"/>
    <w:rsid w:val="00AB313C"/>
    <w:rsid w:val="00AB46BC"/>
    <w:rsid w:val="00AE049B"/>
    <w:rsid w:val="00AE0927"/>
    <w:rsid w:val="00B54130"/>
    <w:rsid w:val="00B71D8E"/>
    <w:rsid w:val="00B76205"/>
    <w:rsid w:val="00B80244"/>
    <w:rsid w:val="00BE1038"/>
    <w:rsid w:val="00BF0842"/>
    <w:rsid w:val="00C218ED"/>
    <w:rsid w:val="00C46056"/>
    <w:rsid w:val="00C6184A"/>
    <w:rsid w:val="00C87187"/>
    <w:rsid w:val="00CB2650"/>
    <w:rsid w:val="00CC09E7"/>
    <w:rsid w:val="00CF2C25"/>
    <w:rsid w:val="00D81323"/>
    <w:rsid w:val="00D95A41"/>
    <w:rsid w:val="00E208B4"/>
    <w:rsid w:val="00E2358C"/>
    <w:rsid w:val="00E44969"/>
    <w:rsid w:val="00E5271C"/>
    <w:rsid w:val="00EB16C9"/>
    <w:rsid w:val="00ED5A2F"/>
    <w:rsid w:val="00EF1D49"/>
    <w:rsid w:val="00F3510A"/>
    <w:rsid w:val="00F37703"/>
    <w:rsid w:val="00F616BD"/>
    <w:rsid w:val="00FB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09C0E99-3544-4E3A-8EE5-7DB2396CE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C09E7"/>
  </w:style>
  <w:style w:type="paragraph" w:styleId="Heading1">
    <w:name w:val="heading 1"/>
    <w:basedOn w:val="Normal"/>
    <w:next w:val="Normal"/>
    <w:link w:val="Heading1Char"/>
    <w:uiPriority w:val="9"/>
    <w:qFormat/>
    <w:rsid w:val="00CC09E7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9E7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09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9E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09E7"/>
    <w:rPr>
      <w:rFonts w:eastAsiaTheme="majorEastAsia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09E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E7"/>
  </w:style>
  <w:style w:type="paragraph" w:styleId="Footer">
    <w:name w:val="footer"/>
    <w:basedOn w:val="Normal"/>
    <w:link w:val="Foot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E7"/>
  </w:style>
  <w:style w:type="paragraph" w:styleId="ListParagraph">
    <w:name w:val="List Paragraph"/>
    <w:basedOn w:val="Normal"/>
    <w:uiPriority w:val="34"/>
    <w:qFormat/>
    <w:rsid w:val="00CC09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247A7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3247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s://care.diabetesjournals.org/content/diacare/39/10/1718.full.pdf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nyoike31@gmail.com</cp:lastModifiedBy>
  <cp:revision>2</cp:revision>
  <dcterms:created xsi:type="dcterms:W3CDTF">2020-07-15T20:45:00Z</dcterms:created>
  <dcterms:modified xsi:type="dcterms:W3CDTF">2020-07-15T20:45:00Z</dcterms:modified>
</cp:coreProperties>
</file>